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98" w:rsidRDefault="00350598" w:rsidP="00350598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i/>
          <w:color w:val="222222"/>
          <w:sz w:val="24"/>
          <w:szCs w:val="24"/>
        </w:rPr>
      </w:pPr>
      <w:r w:rsidRPr="00350598">
        <w:rPr>
          <w:rFonts w:ascii="Arial" w:hAnsi="Arial" w:cs="Arial"/>
          <w:i/>
          <w:color w:val="222222"/>
          <w:sz w:val="24"/>
          <w:szCs w:val="24"/>
        </w:rPr>
        <w:t>Проект</w:t>
      </w:r>
    </w:p>
    <w:p w:rsidR="00350598" w:rsidRPr="00350598" w:rsidRDefault="00350598" w:rsidP="00350598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i/>
          <w:color w:val="222222"/>
          <w:sz w:val="24"/>
          <w:szCs w:val="24"/>
        </w:rPr>
      </w:pPr>
    </w:p>
    <w:p w:rsidR="007565B6" w:rsidRPr="007565B6" w:rsidRDefault="007565B6" w:rsidP="007565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2990" cy="59563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5B6">
        <w:rPr>
          <w:rFonts w:ascii="Arial" w:hAnsi="Arial" w:cs="Arial"/>
          <w:b/>
          <w:color w:val="222222"/>
          <w:sz w:val="28"/>
          <w:szCs w:val="28"/>
        </w:rPr>
        <w:t xml:space="preserve">Совещание глав </w:t>
      </w:r>
      <w:r w:rsidR="00123BFE">
        <w:rPr>
          <w:rFonts w:ascii="Arial" w:hAnsi="Arial" w:cs="Arial"/>
          <w:b/>
          <w:color w:val="222222"/>
          <w:sz w:val="28"/>
          <w:szCs w:val="28"/>
        </w:rPr>
        <w:t>регионов</w:t>
      </w:r>
      <w:r w:rsidRPr="007565B6">
        <w:rPr>
          <w:rFonts w:ascii="Arial" w:hAnsi="Arial" w:cs="Arial"/>
          <w:b/>
          <w:color w:val="222222"/>
          <w:sz w:val="28"/>
          <w:szCs w:val="28"/>
        </w:rPr>
        <w:t xml:space="preserve"> на 10 ММХС</w:t>
      </w:r>
    </w:p>
    <w:p w:rsidR="007565B6" w:rsidRPr="007565B6" w:rsidRDefault="007565B6" w:rsidP="007565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i/>
          <w:color w:val="222222"/>
          <w:sz w:val="24"/>
          <w:szCs w:val="24"/>
        </w:rPr>
      </w:pPr>
      <w:r>
        <w:rPr>
          <w:rFonts w:ascii="Arial" w:hAnsi="Arial" w:cs="Arial"/>
          <w:i/>
          <w:color w:val="222222"/>
          <w:sz w:val="24"/>
          <w:szCs w:val="24"/>
        </w:rPr>
        <w:t>Тематический п</w:t>
      </w:r>
      <w:r w:rsidRPr="007565B6">
        <w:rPr>
          <w:rFonts w:ascii="Arial" w:hAnsi="Arial" w:cs="Arial"/>
          <w:i/>
          <w:color w:val="222222"/>
          <w:sz w:val="24"/>
          <w:szCs w:val="24"/>
        </w:rPr>
        <w:t xml:space="preserve">лан </w:t>
      </w:r>
    </w:p>
    <w:p w:rsidR="007565B6" w:rsidRDefault="007565B6" w:rsidP="007565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</w:rPr>
      </w:pPr>
    </w:p>
    <w:p w:rsidR="007565B6" w:rsidRDefault="007565B6" w:rsidP="007565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В 2014 году оргкомитет Химического саммита выделил три стратегических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подотрасли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химической промышленности и поставил перед собой задачу построить модели перехода от сырьевой модели экономики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к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высокотехнологичной в базовых направлениях в короткие сроки (3-5 лет). Данные направления, по мнению оргкомитета, являются ключевыми не только для российской химии, но для российской экономики в целом. </w:t>
      </w:r>
    </w:p>
    <w:p w:rsidR="007565B6" w:rsidRPr="008C2BB9" w:rsidRDefault="007565B6" w:rsidP="007565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:rsidR="007565B6" w:rsidRPr="008C2BB9" w:rsidRDefault="007565B6" w:rsidP="007565B6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proofErr w:type="spellStart"/>
      <w:r w:rsidRPr="008C2BB9">
        <w:rPr>
          <w:rFonts w:ascii="Arial" w:hAnsi="Arial" w:cs="Arial"/>
          <w:b/>
          <w:color w:val="222222"/>
          <w:sz w:val="24"/>
          <w:szCs w:val="24"/>
        </w:rPr>
        <w:t>Газохимия</w:t>
      </w:r>
      <w:proofErr w:type="spellEnd"/>
      <w:r w:rsidRPr="008C2BB9">
        <w:rPr>
          <w:rFonts w:ascii="Arial" w:hAnsi="Arial" w:cs="Arial"/>
          <w:b/>
          <w:color w:val="222222"/>
          <w:sz w:val="24"/>
          <w:szCs w:val="24"/>
        </w:rPr>
        <w:t>.</w:t>
      </w:r>
    </w:p>
    <w:p w:rsidR="007565B6" w:rsidRDefault="007565B6" w:rsidP="007565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Отказ от нефти в качестве базового сырья при получении этилена (газа) и внедрение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газохимических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процессов в крупнейших экономиках мира привел к возникновению серьезного дисбаланса в себестоимости продукции химической промышленности, являющихся продуктами переработки этилена. Так, по данным </w:t>
      </w:r>
      <w:proofErr w:type="spellStart"/>
      <w:r>
        <w:rPr>
          <w:rFonts w:ascii="Arial" w:hAnsi="Arial" w:cs="Arial"/>
          <w:color w:val="222222"/>
          <w:sz w:val="24"/>
          <w:szCs w:val="24"/>
          <w:lang w:val="en-US"/>
        </w:rPr>
        <w:t>TheChemicalJournal</w:t>
      </w:r>
      <w:proofErr w:type="spellEnd"/>
      <w:r w:rsidRPr="008C2BB9">
        <w:rPr>
          <w:rFonts w:ascii="Arial" w:hAnsi="Arial" w:cs="Arial"/>
          <w:color w:val="222222"/>
          <w:sz w:val="24"/>
          <w:szCs w:val="24"/>
        </w:rPr>
        <w:t xml:space="preserve">, </w:t>
      </w:r>
      <w:r>
        <w:rPr>
          <w:rFonts w:ascii="Arial" w:hAnsi="Arial" w:cs="Arial"/>
          <w:color w:val="222222"/>
          <w:sz w:val="24"/>
          <w:szCs w:val="24"/>
        </w:rPr>
        <w:t xml:space="preserve">себестоимость этилена, полученного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газохимическими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методами, в США, в Китае, на Ближнем Востоке составляла в 2014 году от 200 до 300</w:t>
      </w:r>
      <w:r w:rsidRPr="008C2BB9">
        <w:rPr>
          <w:rFonts w:ascii="Arial" w:hAnsi="Arial" w:cs="Arial"/>
          <w:color w:val="222222"/>
          <w:sz w:val="24"/>
          <w:szCs w:val="24"/>
        </w:rPr>
        <w:t xml:space="preserve">$ </w:t>
      </w:r>
      <w:r>
        <w:rPr>
          <w:rFonts w:ascii="Arial" w:hAnsi="Arial" w:cs="Arial"/>
          <w:color w:val="222222"/>
          <w:sz w:val="24"/>
          <w:szCs w:val="24"/>
        </w:rPr>
        <w:t>на тонну против 1000</w:t>
      </w:r>
      <w:r w:rsidRPr="008C2BB9">
        <w:rPr>
          <w:rFonts w:ascii="Arial" w:hAnsi="Arial" w:cs="Arial"/>
          <w:color w:val="222222"/>
          <w:sz w:val="24"/>
          <w:szCs w:val="24"/>
        </w:rPr>
        <w:t xml:space="preserve">$ </w:t>
      </w:r>
      <w:r>
        <w:rPr>
          <w:rFonts w:ascii="Arial" w:hAnsi="Arial" w:cs="Arial"/>
          <w:color w:val="222222"/>
          <w:sz w:val="24"/>
          <w:szCs w:val="24"/>
        </w:rPr>
        <w:t xml:space="preserve">на тонну этилена, полученного из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нафты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, в Российской Федерации. В ходе дальнейших переделов (в частности, в полимеры) в силу высокой энергоемкости российских производств и ряда других системных причин дисбаланс себестоимости возрастает. Этот дисбаланс в условиях открытого рынка привел к тому, что более 50% потребляемой в стране продукции химического комплекса импортируется. По консолидированному мнению руководителей крупных предприятий-производителей базового мономера, альтернативы скорейшему переходу с нефти на газ в качестве исходного сырья нет. Только такое решение позволит в короткие сроки вдвое снизить текущие затраты на выпуск этилена и «забрать назад» большую часть внутреннего рынка семи-восьми переделов химической продукции, отказавшись от импорта. Для реализации данной стратегии не нужно менять технологии производства этилена, но необходимо восстановить газотранспортные «капилляры» и наладить поставки газовых фракций к местам переработки. </w:t>
      </w:r>
    </w:p>
    <w:p w:rsidR="007565B6" w:rsidRDefault="007565B6" w:rsidP="007565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Анализ механизмов реализации означенной задачи проведен экспертами отрасли коллективно. Докладчик  представит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газохимические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технологии, лидирующие в мире, внедрение которых в России наиболее вероятно. Проведены расчеты стоимости транспортных и перерабатывающих мощностей, прибыль, сроки и риски, определены задачи участников рынка и регионов РФ при одновременном запуске названных проектов. В роли спикера выступит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Яруллин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Рафинат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Саматович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, заслуженный химик РФ, разработчик стратегий развития НГХК РТ. </w:t>
      </w:r>
    </w:p>
    <w:p w:rsidR="007565B6" w:rsidRDefault="007565B6" w:rsidP="007565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</w:rPr>
      </w:pPr>
    </w:p>
    <w:p w:rsidR="007565B6" w:rsidRPr="008C2BB9" w:rsidRDefault="007565B6" w:rsidP="007565B6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8C2BB9">
        <w:rPr>
          <w:rFonts w:ascii="Arial" w:hAnsi="Arial" w:cs="Arial"/>
          <w:b/>
          <w:color w:val="222222"/>
          <w:sz w:val="24"/>
          <w:szCs w:val="24"/>
        </w:rPr>
        <w:t>Агрохимия.</w:t>
      </w:r>
    </w:p>
    <w:p w:rsidR="007565B6" w:rsidRDefault="007565B6" w:rsidP="007565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В течение последних 30 лет в стране планомерно сворачивалось применение минеральных удобрений. Если в 1990 году из 16 </w:t>
      </w:r>
      <w:proofErr w:type="spellStart"/>
      <w:proofErr w:type="gramStart"/>
      <w:r>
        <w:rPr>
          <w:rFonts w:ascii="Arial" w:hAnsi="Arial" w:cs="Arial"/>
          <w:color w:val="222222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тонн произведенных удобрений 13,2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млн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тонн, или 75%, поставлялись на внутренний рынок, то в 2013 году из 18,2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млн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тонн произведенных удобрений лишь 2,4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млн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тонн, или 6%, остались на родине. Минералы регулярно выносятся из почвы аграрными культурами и более туда не возвращаются. Что непосредственно и самым отрицательным образом влияет на качество производимой в России пищевой продукции (она не содержит базовых элементов – калия, азота, фосфора – в необходимом для человека объеме) и на урожайность культур (в среднем в </w:t>
      </w:r>
      <w:r>
        <w:rPr>
          <w:rFonts w:ascii="Arial" w:hAnsi="Arial" w:cs="Arial"/>
          <w:color w:val="222222"/>
          <w:sz w:val="24"/>
          <w:szCs w:val="24"/>
        </w:rPr>
        <w:lastRenderedPageBreak/>
        <w:t>1,5-2 раза ниже, чем в конкурирующих экономиках). Пахотные земли предельно истощены. Данный фактор занимает первое место в числе других проблем, без решения которых восстановление продовольственной безопасности России является невозможным. В 2001-2006 гг. правительством страны совместно с крупными агрохимическими монополиями (6-7 компаний) принимались ограничения экспорта, которые позволяли сохранять за внутренним рынком более значительную долю добытого минерального сырья, а компании-производители создавали и поддерживали собственную систему дистрибуции в регионах. Однако к 2014 году эти договоренности были дезавуированы. Поставки отечественным сельхозпроизводителям приобрели скорее случайный характер и имеют все признаки монополизации и злоупотребления монопольным положением. Так, удобрения, отгружаемые заводами формально по среднемировой цене 4500 руб. за тонну на внутренний рынок, через систему торговых фильтров попадают к сельхозпроизводителям по 13200 руб. за тонну (аммиачная селитра).</w:t>
      </w:r>
    </w:p>
    <w:p w:rsidR="007565B6" w:rsidRDefault="007565B6" w:rsidP="007565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Перед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агроэкономикой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страны стоит задача восстановить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доперестроечную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систему дистрибуции минеральных удобрений с сохранением интересов производителей по обе стороны и восстановлением урожайности, объема производства пищевой продукции.</w:t>
      </w:r>
    </w:p>
    <w:p w:rsidR="007565B6" w:rsidRDefault="007565B6" w:rsidP="007565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Анализ механизмов реализации означенной задачи проведен экспертами отрасли коллективно. Докладчиком по теме определен Овчаренко Михаил Михайлович, президент Российского агрохимического союза, создатель системы потребительской химии и кооперации в последние годы существования СССР.</w:t>
      </w:r>
    </w:p>
    <w:p w:rsidR="007565B6" w:rsidRDefault="007565B6" w:rsidP="007565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</w:rPr>
      </w:pPr>
    </w:p>
    <w:p w:rsidR="007565B6" w:rsidRDefault="007565B6" w:rsidP="007565B6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8C2BB9">
        <w:rPr>
          <w:rFonts w:ascii="Arial" w:hAnsi="Arial" w:cs="Arial"/>
          <w:b/>
          <w:color w:val="222222"/>
          <w:sz w:val="24"/>
          <w:szCs w:val="24"/>
        </w:rPr>
        <w:t>Полимеры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7565B6" w:rsidRDefault="007565B6" w:rsidP="007565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50% продуктов передела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нефтегазохимической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отрасли – полимеры. Уровень их потребления населением в значительной мере определяет успехи и доходы глубокой переработки внутри страны. Уровень потребления полимеров на душу населения в России в полтора-два раза ниже, чем в лидирующих экономиках мира. Данная ситуация обусловлена низким уровнем применения прогрессивных материалов в ЖКХ, жилищном строительстве, при строительстве дорог. В зарубежной практике условием таких применений является т.н. «принуждение к развитию» - законодательно закрепленные нормы строительства, которые в России до сих пор не приняты. В то же время, для некоторых видов полимеров ограниченное внутреннее производство обусловлено не низким спросом со стороны строительных отраслей, а острой нехваткой сырья-мономера, этилена. Организационно простое решение нормативной части проблем приведет к экспоненциальному росту спроса на полимеры и продукцию из них на внутреннем рынке, и рост внутреннего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предложения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в конечном счете упрется в нехватку и высокую стоимость этилена, о чем было сказано в п. 1 программы мероприятия. Таким образом, меры, направленные на ро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ст спр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оса и потребления в полимерном секторе,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коррелируют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с задачами п. 1 программы совещания. </w:t>
      </w:r>
    </w:p>
    <w:p w:rsidR="007565B6" w:rsidRDefault="007565B6" w:rsidP="007565B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Одновременно с мерами, направленными на восстановление российского рынка полимеров, предлагается ряд шагов, направленных на интенсивное развитие внутренней переработки полимеров. В частности, проведен анализ таможенной базы импорта готовых изделий из полимеров, определены секторы переработки, в которых оправданно создание крупных единичных мощностей по выпуску готовых изделий из полимеров.</w:t>
      </w:r>
    </w:p>
    <w:p w:rsidR="008629AF" w:rsidRDefault="007565B6" w:rsidP="00350598">
      <w:pPr>
        <w:shd w:val="clear" w:color="auto" w:fill="FFFFFF"/>
        <w:spacing w:after="0" w:line="240" w:lineRule="auto"/>
        <w:ind w:firstLine="567"/>
        <w:jc w:val="both"/>
      </w:pPr>
      <w:r>
        <w:rPr>
          <w:rFonts w:ascii="Arial" w:hAnsi="Arial" w:cs="Arial"/>
          <w:color w:val="222222"/>
          <w:sz w:val="24"/>
          <w:szCs w:val="24"/>
        </w:rPr>
        <w:t xml:space="preserve">Оргкомитетом саммита разработана дорожная карта развития отрасли полимеров и переработки полимеров. Анализ механизмов реализации означенных задач проведен экспертами отрасли коллективно. Докладчиком по теме выступит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Микитаев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Абдулах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Касбулатович</w:t>
      </w:r>
      <w:proofErr w:type="spellEnd"/>
      <w:r>
        <w:rPr>
          <w:rFonts w:ascii="Arial" w:hAnsi="Arial" w:cs="Arial"/>
          <w:color w:val="222222"/>
          <w:sz w:val="24"/>
          <w:szCs w:val="24"/>
        </w:rPr>
        <w:t>, блестящий оратор, видный российский ученый и создатель ряда отечественных полимерных производств.</w:t>
      </w:r>
    </w:p>
    <w:sectPr w:rsidR="008629AF" w:rsidSect="008629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E1" w:rsidRDefault="00130EE1" w:rsidP="00123BFE">
      <w:pPr>
        <w:spacing w:after="0" w:line="240" w:lineRule="auto"/>
      </w:pPr>
      <w:r>
        <w:separator/>
      </w:r>
    </w:p>
  </w:endnote>
  <w:endnote w:type="continuationSeparator" w:id="0">
    <w:p w:rsidR="00130EE1" w:rsidRDefault="00130EE1" w:rsidP="0012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44080"/>
      <w:docPartObj>
        <w:docPartGallery w:val="Page Numbers (Bottom of Page)"/>
        <w:docPartUnique/>
      </w:docPartObj>
    </w:sdtPr>
    <w:sdtContent>
      <w:p w:rsidR="00123BFE" w:rsidRDefault="00123BFE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23BFE" w:rsidRDefault="00123B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E1" w:rsidRDefault="00130EE1" w:rsidP="00123BFE">
      <w:pPr>
        <w:spacing w:after="0" w:line="240" w:lineRule="auto"/>
      </w:pPr>
      <w:r>
        <w:separator/>
      </w:r>
    </w:p>
  </w:footnote>
  <w:footnote w:type="continuationSeparator" w:id="0">
    <w:p w:rsidR="00130EE1" w:rsidRDefault="00130EE1" w:rsidP="0012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4002"/>
    <w:multiLevelType w:val="hybridMultilevel"/>
    <w:tmpl w:val="F7A07F52"/>
    <w:lvl w:ilvl="0" w:tplc="483227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5B6"/>
    <w:rsid w:val="00123BFE"/>
    <w:rsid w:val="00130EE1"/>
    <w:rsid w:val="00350598"/>
    <w:rsid w:val="005C1E97"/>
    <w:rsid w:val="00615750"/>
    <w:rsid w:val="007565B6"/>
    <w:rsid w:val="008629AF"/>
    <w:rsid w:val="00CA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65B6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75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2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BF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2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B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980</Words>
  <Characters>5589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2014-09-15T08:56:00Z</cp:lastPrinted>
  <dcterms:created xsi:type="dcterms:W3CDTF">2014-08-22T16:23:00Z</dcterms:created>
  <dcterms:modified xsi:type="dcterms:W3CDTF">2014-09-15T08:56:00Z</dcterms:modified>
</cp:coreProperties>
</file>