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A" w:rsidRPr="000A7E81" w:rsidRDefault="00C9451A" w:rsidP="000A7E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E8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266825" cy="695325"/>
            <wp:effectExtent l="19050" t="0" r="9525" b="0"/>
            <wp:wrapNone/>
            <wp:docPr id="1" name="Рисунок 1" descr="D:\Katya\Katya's working files\Компании и проекты\Саммит-2014\Evonik\sum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Evonik\summi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E81" w:rsidRPr="000A7E81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C9451A" w:rsidRDefault="00C9451A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51A" w:rsidRPr="00C9451A" w:rsidRDefault="00B24787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1A">
        <w:rPr>
          <w:rFonts w:ascii="Times New Roman" w:hAnsi="Times New Roman" w:cs="Times New Roman"/>
          <w:i/>
          <w:sz w:val="28"/>
          <w:szCs w:val="28"/>
        </w:rPr>
        <w:t xml:space="preserve">Справка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 xml:space="preserve">к совещанию </w:t>
      </w:r>
      <w:r w:rsidR="00FF0E59">
        <w:rPr>
          <w:rFonts w:ascii="Times New Roman" w:hAnsi="Times New Roman" w:cs="Times New Roman"/>
          <w:i/>
          <w:sz w:val="28"/>
          <w:szCs w:val="28"/>
        </w:rPr>
        <w:t>глав регионов</w:t>
      </w:r>
      <w:r w:rsidR="00AD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</w:p>
    <w:p w:rsidR="00C9451A" w:rsidRPr="00C9451A" w:rsidRDefault="00030B4C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30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>Московского международного химического саммита</w:t>
      </w:r>
    </w:p>
    <w:p w:rsidR="00C9451A" w:rsidRPr="00C9451A" w:rsidRDefault="00C9451A" w:rsidP="00C94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E6A" w:rsidRPr="00B24787" w:rsidRDefault="00D442F0" w:rsidP="00B24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области производства продовольствия</w:t>
      </w:r>
      <w:r w:rsidR="000A7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E81">
        <w:rPr>
          <w:rFonts w:ascii="Times New Roman" w:hAnsi="Times New Roman" w:cs="Times New Roman"/>
          <w:b/>
          <w:sz w:val="28"/>
          <w:szCs w:val="28"/>
        </w:rPr>
        <w:br/>
        <w:t>увеличение поставок минеральных удобрений в ПФО</w:t>
      </w:r>
    </w:p>
    <w:p w:rsidR="004070AD" w:rsidRDefault="00AF1D85" w:rsidP="004070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 состоянию на 2014 год около 60% продовольствия в Россию импортируется. Главным у</w:t>
      </w:r>
      <w:r w:rsidR="004070AD">
        <w:rPr>
          <w:rFonts w:ascii="Times New Roman" w:hAnsi="Times New Roman" w:cs="Times New Roman"/>
          <w:color w:val="222222"/>
          <w:sz w:val="28"/>
          <w:szCs w:val="28"/>
        </w:rPr>
        <w:t xml:space="preserve">словием восстановления продовольственной безопасности страны является </w:t>
      </w:r>
      <w:r>
        <w:rPr>
          <w:rFonts w:ascii="Times New Roman" w:hAnsi="Times New Roman" w:cs="Times New Roman"/>
          <w:color w:val="222222"/>
          <w:sz w:val="28"/>
          <w:szCs w:val="28"/>
        </w:rPr>
        <w:t>увеличение урожайности всех видов культурных растений в результате кратного</w:t>
      </w:r>
      <w:r w:rsidR="002D3AC9">
        <w:rPr>
          <w:rFonts w:ascii="Times New Roman" w:hAnsi="Times New Roman" w:cs="Times New Roman"/>
          <w:color w:val="222222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="004070AD">
        <w:rPr>
          <w:rFonts w:ascii="Times New Roman" w:hAnsi="Times New Roman" w:cs="Times New Roman"/>
          <w:color w:val="222222"/>
          <w:sz w:val="28"/>
          <w:szCs w:val="28"/>
        </w:rPr>
        <w:t xml:space="preserve"> потребления</w:t>
      </w:r>
      <w:r w:rsidR="004070AD"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удобрений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воссоздания</w:t>
      </w:r>
      <w:r w:rsidR="002D3AC9">
        <w:rPr>
          <w:rFonts w:ascii="Times New Roman" w:hAnsi="Times New Roman" w:cs="Times New Roman"/>
          <w:color w:val="222222"/>
          <w:sz w:val="28"/>
          <w:szCs w:val="28"/>
        </w:rPr>
        <w:t xml:space="preserve"> минерального состава почв</w:t>
      </w:r>
      <w:r w:rsidR="004070AD"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4070AD" w:rsidRPr="004070AD" w:rsidRDefault="004070AD" w:rsidP="004070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1990 году из 16 </w:t>
      </w:r>
      <w:proofErr w:type="spellStart"/>
      <w:proofErr w:type="gramStart"/>
      <w:r w:rsidRPr="004070AD">
        <w:rPr>
          <w:rFonts w:ascii="Times New Roman" w:hAnsi="Times New Roman" w:cs="Times New Roman"/>
          <w:color w:val="222222"/>
          <w:sz w:val="28"/>
          <w:szCs w:val="28"/>
        </w:rPr>
        <w:t>млн</w:t>
      </w:r>
      <w:proofErr w:type="spellEnd"/>
      <w:proofErr w:type="gramEnd"/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тонн произведенных удобрений 13,2 </w:t>
      </w:r>
      <w:proofErr w:type="spellStart"/>
      <w:r w:rsidRPr="004070AD">
        <w:rPr>
          <w:rFonts w:ascii="Times New Roman" w:hAnsi="Times New Roman" w:cs="Times New Roman"/>
          <w:color w:val="222222"/>
          <w:sz w:val="28"/>
          <w:szCs w:val="28"/>
        </w:rPr>
        <w:t>млн</w:t>
      </w:r>
      <w:proofErr w:type="spellEnd"/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тонн, или 75%, поставлялись на внутренний рынок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2013 году из 18,2 </w:t>
      </w:r>
      <w:proofErr w:type="spellStart"/>
      <w:proofErr w:type="gramStart"/>
      <w:r w:rsidRPr="004070AD">
        <w:rPr>
          <w:rFonts w:ascii="Times New Roman" w:hAnsi="Times New Roman" w:cs="Times New Roman"/>
          <w:color w:val="222222"/>
          <w:sz w:val="28"/>
          <w:szCs w:val="28"/>
        </w:rPr>
        <w:t>млн</w:t>
      </w:r>
      <w:proofErr w:type="spellEnd"/>
      <w:proofErr w:type="gramEnd"/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тонн произведенных удо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брений лишь 2,4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тонн, или 6%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применены в целях отечественного производства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У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>рожайность культур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России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в 1,5-2 раза ниже,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чем в конкурирующих экономиках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. Пахотные земли предельно истощены. </w:t>
      </w:r>
      <w:r>
        <w:rPr>
          <w:rFonts w:ascii="Times New Roman" w:hAnsi="Times New Roman" w:cs="Times New Roman"/>
          <w:color w:val="222222"/>
          <w:sz w:val="28"/>
          <w:szCs w:val="28"/>
        </w:rPr>
        <w:t>Складская база минеральной химии разрушена.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Система дистрибуции требует сокращения посреднических схем и включения механизмов антимонопольного и тарифного регулирования. (Рост отпускной цены составляет от 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>4500 руб. за тонну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у производителя 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до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13200 руб. за тонну </w:t>
      </w:r>
      <w:r>
        <w:rPr>
          <w:rFonts w:ascii="Times New Roman" w:hAnsi="Times New Roman" w:cs="Times New Roman"/>
          <w:color w:val="222222"/>
          <w:sz w:val="28"/>
          <w:szCs w:val="28"/>
        </w:rPr>
        <w:t>для конечного потребителя</w:t>
      </w:r>
      <w:r w:rsidRPr="004070AD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2D3AC9" w:rsidRDefault="002D3AC9" w:rsidP="002D3A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Вместе с тем, отдельные регионы РФ сумели взять под контроль размеры поставок на внутренний рынок, уровень отпускных цен, обеспечить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недискриминационный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доступ к ресурсам, сохранить или восстановить складскую базу минеральной химии. </w:t>
      </w:r>
      <w:r w:rsidR="004070AD">
        <w:rPr>
          <w:rFonts w:ascii="Times New Roman" w:hAnsi="Times New Roman" w:cs="Times New Roman"/>
          <w:color w:val="222222"/>
          <w:sz w:val="28"/>
          <w:szCs w:val="28"/>
        </w:rPr>
        <w:t>Необходимо масштабирование успехов отдельных субъектов РФ в решении означенных задач на уровне</w:t>
      </w:r>
      <w:r w:rsidR="004070AD" w:rsidRPr="004070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070AD">
        <w:rPr>
          <w:rFonts w:ascii="Times New Roman" w:hAnsi="Times New Roman" w:cs="Times New Roman"/>
          <w:color w:val="222222"/>
          <w:sz w:val="28"/>
          <w:szCs w:val="28"/>
        </w:rPr>
        <w:t xml:space="preserve">округов, и в частности Приволжского федерального округа. </w:t>
      </w:r>
    </w:p>
    <w:p w:rsidR="004511EB" w:rsidRDefault="004511EB" w:rsidP="002D3A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511EB" w:rsidRPr="004511EB" w:rsidRDefault="004511EB" w:rsidP="004511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511EB">
        <w:rPr>
          <w:rFonts w:ascii="Times New Roman" w:hAnsi="Times New Roman" w:cs="Times New Roman"/>
          <w:b/>
          <w:color w:val="222222"/>
          <w:sz w:val="28"/>
          <w:szCs w:val="28"/>
        </w:rPr>
        <w:t>Минеральные удобрения</w:t>
      </w:r>
    </w:p>
    <w:p w:rsidR="002D3AC9" w:rsidRDefault="002D3AC9" w:rsidP="002D3A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Внесение в почву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кг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действующего вещества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удобрений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дает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 кг прибавки зерновых единиц.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2013 году в Приволжском округе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внес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ено в почву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444 тыс.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тонн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действующего вещества удобрений, что дало прибавку урожая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3552 тыс.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зерновых единиц, или 21% от общего полученного объема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увеличении количества вносимых удобрений 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научно обоснованного уровня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урожайность 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может быть увеличена дополнительно на 40-60%. </w:t>
      </w:r>
    </w:p>
    <w:p w:rsidR="00533019" w:rsidRDefault="002D3AC9" w:rsidP="00533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Стоимость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действующего вещества составляет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 руб.</w:t>
      </w:r>
      <w:r w:rsidR="00533019" w:rsidRP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53301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кг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Стоимость 8 кг 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дополнительно получаемого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зерна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составляет 40 руб.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случае увеличения поставок удобрений </w:t>
      </w:r>
      <w:r w:rsidR="0053301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2015</w:t>
      </w:r>
      <w:r w:rsidR="0053301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году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3301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840 тыс.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3301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(доступный объем) Приволжский федеральный округ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получить </w:t>
      </w:r>
      <w:r w:rsidR="0053301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дополнительно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6720 тыс.</w:t>
      </w:r>
      <w:r w:rsidR="0053301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</w:t>
      </w:r>
      <w:r w:rsidR="0053301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зерновых единиц урожая, или 40% прибавки к уровню 2013 года.</w:t>
      </w:r>
      <w:r w:rsidR="005330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511EB" w:rsidRPr="00B60E57" w:rsidRDefault="00533019" w:rsidP="00B60E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увеличении применения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удобрений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1200 тыс.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2016 году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Приволжский федеральный округ получит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дополнительно к текущему объему </w:t>
      </w:r>
      <w:r w:rsidR="002D3AC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9600 тыс.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2D3AC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зерновых единиц, что составит более</w:t>
      </w:r>
      <w:r w:rsidR="002D3AC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50% </w:t>
      </w:r>
      <w:r w:rsidR="002D3AC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урожая 2013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2D3AC9"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года.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регулярном внесении удобрений и постепенном увеличении до необходимого обоснованного уровня вплоть</w:t>
      </w:r>
      <w:r w:rsidR="002D3AC9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2020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будет </w:t>
      </w:r>
      <w:r w:rsidR="00451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продолжаться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1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динамичный при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рост урожая</w:t>
      </w:r>
      <w:r w:rsidR="000A7E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даже без изменения уровня занятости на селе и при сохранении текущей площади засеваемых территорий</w:t>
      </w:r>
      <w:r w:rsidR="00451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671DF" w:rsidRPr="00A671DF" w:rsidRDefault="00A671DF" w:rsidP="00B60E5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671DF">
        <w:rPr>
          <w:rFonts w:ascii="Times New Roman" w:hAnsi="Times New Roman" w:cs="Times New Roman"/>
          <w:b/>
          <w:color w:val="222222"/>
          <w:sz w:val="28"/>
          <w:szCs w:val="28"/>
        </w:rPr>
        <w:t>Повышенная кислотность почв</w:t>
      </w:r>
    </w:p>
    <w:p w:rsidR="00A671DF" w:rsidRDefault="00B60E57" w:rsidP="00533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Примером для анализа урожайности в зависимости от качества почвы можно взять Приволжский федеральный округ. </w:t>
      </w:r>
      <w:r w:rsidR="004511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Особенностью почв Приволжс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кого федерального округа является высокая доля (около 30%) почв с повышенной кислотностью, низким</w:t>
      </w:r>
      <w:r w:rsidR="004511EB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содержанием фосфора и кальция. 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ПФО располагается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1500 тыс. 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гектаров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засоленных и солонцеватых почв, имеющих низкую продукти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внос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ть. </w:t>
      </w:r>
    </w:p>
    <w:p w:rsidR="000A7E81" w:rsidRDefault="004511EB" w:rsidP="00533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Одновременно с программой создания системы дистрибуции и увеличения поставок удобрений </w:t>
      </w:r>
      <w:r w:rsidR="00A671DF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со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здания 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устойчивого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плодородия почв необходимо начать работ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 по внесению извести по 5-7 тонн на гектар на площади до 1 </w:t>
      </w:r>
      <w:proofErr w:type="spellStart"/>
      <w:proofErr w:type="gramStart"/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гектар,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есения фосфоритной муки по 1 тонне на гектар 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(230 кг фосфора) на площади до 500 тыс.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гектар,</w:t>
      </w:r>
      <w:r w:rsidR="00A671DF" w:rsidRP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фосфогипс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5-10 т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онн на гектар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площади  150 тыс. </w:t>
      </w:r>
      <w:r w:rsidR="00A671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гектар</w:t>
      </w:r>
      <w:r w:rsidR="00A671DF"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ежегодно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A671DF" w:rsidRDefault="004511EB" w:rsidP="00533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настоящее время мероприятий по поддержанию плодородия по</w:t>
      </w:r>
      <w:proofErr w:type="gramStart"/>
      <w:r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чв </w:t>
      </w:r>
      <w:r w:rsidR="00A671DF"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Пр</w:t>
      </w:r>
      <w:proofErr w:type="gramEnd"/>
      <w:r w:rsidR="00A671DF"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иволжском федеральном округе</w:t>
      </w:r>
      <w:r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не проводит</w:t>
      </w:r>
      <w:r w:rsidR="00A671DF"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ся</w:t>
      </w:r>
      <w:r w:rsidRPr="000A7E8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Pr="00407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671DF" w:rsidRPr="00A671DF" w:rsidRDefault="00A671DF" w:rsidP="00533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Оргкомитетом саммита разработана программа реализации предложенных мер в Приволжском федеральном округе. Условием реализации данной программы является воля руководителей на уровне первых лиц субъектов ПФО и принятие ряда норм и постановлений на уровне субъектов. </w:t>
      </w:r>
    </w:p>
    <w:p w:rsidR="004070AD" w:rsidRPr="000A7E81" w:rsidRDefault="004070AD" w:rsidP="00AF1D85">
      <w:pPr>
        <w:spacing w:before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1.</w:t>
      </w:r>
      <w:r w:rsidRPr="00C031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3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Валовый</w:t>
      </w:r>
      <w:proofErr w:type="spellEnd"/>
      <w:r w:rsidRPr="00C03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урожай зерновых </w:t>
      </w:r>
      <w:r w:rsidR="00C0311E" w:rsidRPr="00C03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 внесение удобрений </w:t>
      </w:r>
      <w:r w:rsidRPr="00C03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2013г</w:t>
      </w:r>
      <w:r w:rsidRPr="000A7E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., тыс. т.</w:t>
      </w:r>
    </w:p>
    <w:tbl>
      <w:tblPr>
        <w:tblStyle w:val="a3"/>
        <w:tblW w:w="0" w:type="auto"/>
        <w:tblInd w:w="360" w:type="dxa"/>
        <w:tblLook w:val="04A0"/>
      </w:tblPr>
      <w:tblGrid>
        <w:gridCol w:w="3434"/>
        <w:gridCol w:w="2693"/>
        <w:gridCol w:w="2693"/>
      </w:tblGrid>
      <w:tr w:rsidR="00C0311E" w:rsidTr="00C0311E">
        <w:tc>
          <w:tcPr>
            <w:tcW w:w="3434" w:type="dxa"/>
          </w:tcPr>
          <w:p w:rsidR="00C0311E" w:rsidRPr="00C0311E" w:rsidRDefault="00C0311E" w:rsidP="00C0311E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311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Регион</w:t>
            </w:r>
          </w:p>
        </w:tc>
        <w:tc>
          <w:tcPr>
            <w:tcW w:w="2693" w:type="dxa"/>
          </w:tcPr>
          <w:p w:rsidR="00C0311E" w:rsidRPr="00C0311E" w:rsidRDefault="00C0311E" w:rsidP="00C0311E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311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Урожай зерновых, тыс. т</w:t>
            </w:r>
          </w:p>
        </w:tc>
        <w:tc>
          <w:tcPr>
            <w:tcW w:w="2693" w:type="dxa"/>
          </w:tcPr>
          <w:p w:rsidR="00C0311E" w:rsidRPr="00C0311E" w:rsidRDefault="00C0311E" w:rsidP="004070AD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311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Внесение удобрений, тыс. т</w:t>
            </w:r>
          </w:p>
        </w:tc>
      </w:tr>
      <w:tr w:rsidR="00C0311E" w:rsidTr="00C0311E">
        <w:tc>
          <w:tcPr>
            <w:tcW w:w="3434" w:type="dxa"/>
          </w:tcPr>
          <w:p w:rsidR="00C0311E" w:rsidRDefault="00C0311E" w:rsidP="000A7E81">
            <w:pPr>
              <w:ind w:left="633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2693" w:type="dxa"/>
          </w:tcPr>
          <w:p w:rsidR="00C0311E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92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385</w:t>
            </w:r>
          </w:p>
        </w:tc>
        <w:tc>
          <w:tcPr>
            <w:tcW w:w="2693" w:type="dxa"/>
          </w:tcPr>
          <w:p w:rsidR="00C0311E" w:rsidRDefault="00C0311E" w:rsidP="004070A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2282</w:t>
            </w:r>
          </w:p>
        </w:tc>
      </w:tr>
      <w:tr w:rsidR="00C0311E" w:rsidTr="00C0311E">
        <w:tc>
          <w:tcPr>
            <w:tcW w:w="3434" w:type="dxa"/>
          </w:tcPr>
          <w:p w:rsidR="00C0311E" w:rsidRDefault="00C0311E" w:rsidP="000A7E81">
            <w:pPr>
              <w:ind w:left="633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ПФО</w:t>
            </w:r>
          </w:p>
        </w:tc>
        <w:tc>
          <w:tcPr>
            <w:tcW w:w="2693" w:type="dxa"/>
          </w:tcPr>
          <w:p w:rsidR="00C0311E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038</w:t>
            </w:r>
          </w:p>
        </w:tc>
        <w:tc>
          <w:tcPr>
            <w:tcW w:w="2693" w:type="dxa"/>
          </w:tcPr>
          <w:p w:rsidR="00C0311E" w:rsidRDefault="00C0311E" w:rsidP="004070A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070A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444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Саратовская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3192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Татарстан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2612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172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Оренбургская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2049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Башкортостан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2039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Самарская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1629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Пензеская</w:t>
            </w:r>
            <w:proofErr w:type="spellEnd"/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1291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Нижегородская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919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Ульяновская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903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Мордовия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849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Кировская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Чувашская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396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Удмуртская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306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Пермский край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0311E" w:rsidTr="00C0311E">
        <w:tc>
          <w:tcPr>
            <w:tcW w:w="3434" w:type="dxa"/>
          </w:tcPr>
          <w:p w:rsidR="00C0311E" w:rsidRPr="000A7E81" w:rsidRDefault="00C0311E" w:rsidP="00C031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Марий-Эл</w:t>
            </w:r>
          </w:p>
        </w:tc>
        <w:tc>
          <w:tcPr>
            <w:tcW w:w="2693" w:type="dxa"/>
          </w:tcPr>
          <w:p w:rsidR="00C0311E" w:rsidRPr="000A7E81" w:rsidRDefault="00C0311E" w:rsidP="00C031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2693" w:type="dxa"/>
          </w:tcPr>
          <w:p w:rsidR="00C0311E" w:rsidRPr="000A7E81" w:rsidRDefault="00C0311E" w:rsidP="004070A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7E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B30791" w:rsidRDefault="00D442F0" w:rsidP="00B60E5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Национального агрохимического союза</w:t>
      </w:r>
      <w:r w:rsidR="00B30791">
        <w:rPr>
          <w:rFonts w:ascii="Times New Roman" w:hAnsi="Times New Roman" w:cs="Times New Roman"/>
          <w:sz w:val="28"/>
          <w:szCs w:val="28"/>
        </w:rPr>
        <w:t>,</w:t>
      </w:r>
      <w:r w:rsidR="00B2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0A" w:rsidRPr="000465FC" w:rsidRDefault="00B30791" w:rsidP="008D3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оргкомитета 10 ММХС             </w:t>
      </w:r>
      <w:r w:rsidR="00B247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42F0">
        <w:rPr>
          <w:rFonts w:ascii="Times New Roman" w:hAnsi="Times New Roman" w:cs="Times New Roman"/>
          <w:sz w:val="28"/>
          <w:szCs w:val="28"/>
        </w:rPr>
        <w:t>М.М</w:t>
      </w:r>
      <w:r w:rsidR="00B247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442F0">
        <w:rPr>
          <w:rFonts w:ascii="Times New Roman" w:hAnsi="Times New Roman" w:cs="Times New Roman"/>
          <w:sz w:val="28"/>
          <w:szCs w:val="28"/>
        </w:rPr>
        <w:t>Овчаренко</w:t>
      </w:r>
    </w:p>
    <w:sectPr w:rsidR="005F040A" w:rsidRPr="000465FC" w:rsidSect="00B60E57">
      <w:footerReference w:type="default" r:id="rId9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2B" w:rsidRDefault="001A5C2B" w:rsidP="00030B4C">
      <w:pPr>
        <w:spacing w:after="0" w:line="240" w:lineRule="auto"/>
      </w:pPr>
      <w:r>
        <w:separator/>
      </w:r>
    </w:p>
  </w:endnote>
  <w:endnote w:type="continuationSeparator" w:id="0">
    <w:p w:rsidR="001A5C2B" w:rsidRDefault="001A5C2B" w:rsidP="0003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9665"/>
      <w:docPartObj>
        <w:docPartGallery w:val="Page Numbers (Bottom of Page)"/>
        <w:docPartUnique/>
      </w:docPartObj>
    </w:sdtPr>
    <w:sdtContent>
      <w:p w:rsidR="00533019" w:rsidRDefault="00F95804">
        <w:pPr>
          <w:pStyle w:val="a8"/>
          <w:jc w:val="right"/>
        </w:pPr>
        <w:fldSimple w:instr=" PAGE   \* MERGEFORMAT ">
          <w:r w:rsidR="00B60E57">
            <w:rPr>
              <w:noProof/>
            </w:rPr>
            <w:t>2</w:t>
          </w:r>
        </w:fldSimple>
      </w:p>
    </w:sdtContent>
  </w:sdt>
  <w:p w:rsidR="00533019" w:rsidRDefault="005330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2B" w:rsidRDefault="001A5C2B" w:rsidP="00030B4C">
      <w:pPr>
        <w:spacing w:after="0" w:line="240" w:lineRule="auto"/>
      </w:pPr>
      <w:r>
        <w:separator/>
      </w:r>
    </w:p>
  </w:footnote>
  <w:footnote w:type="continuationSeparator" w:id="0">
    <w:p w:rsidR="001A5C2B" w:rsidRDefault="001A5C2B" w:rsidP="0003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EC0"/>
    <w:multiLevelType w:val="hybridMultilevel"/>
    <w:tmpl w:val="CBF61202"/>
    <w:lvl w:ilvl="0" w:tplc="F746D64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5FC"/>
    <w:rsid w:val="00002874"/>
    <w:rsid w:val="00011889"/>
    <w:rsid w:val="00030B4C"/>
    <w:rsid w:val="000465FC"/>
    <w:rsid w:val="000A7E81"/>
    <w:rsid w:val="000D33E4"/>
    <w:rsid w:val="000E51B7"/>
    <w:rsid w:val="000F282B"/>
    <w:rsid w:val="001A5C2B"/>
    <w:rsid w:val="00254026"/>
    <w:rsid w:val="00264607"/>
    <w:rsid w:val="002D3AC9"/>
    <w:rsid w:val="0037073B"/>
    <w:rsid w:val="0037360A"/>
    <w:rsid w:val="004070AD"/>
    <w:rsid w:val="004511EB"/>
    <w:rsid w:val="00473A70"/>
    <w:rsid w:val="00484F19"/>
    <w:rsid w:val="004B104B"/>
    <w:rsid w:val="00533019"/>
    <w:rsid w:val="005F040A"/>
    <w:rsid w:val="00663977"/>
    <w:rsid w:val="007A121B"/>
    <w:rsid w:val="00866722"/>
    <w:rsid w:val="008D399F"/>
    <w:rsid w:val="0091552A"/>
    <w:rsid w:val="00A671DF"/>
    <w:rsid w:val="00AD7285"/>
    <w:rsid w:val="00AF1D85"/>
    <w:rsid w:val="00B24787"/>
    <w:rsid w:val="00B3073E"/>
    <w:rsid w:val="00B30791"/>
    <w:rsid w:val="00B60E57"/>
    <w:rsid w:val="00B702C3"/>
    <w:rsid w:val="00BB094B"/>
    <w:rsid w:val="00C0311E"/>
    <w:rsid w:val="00C50A00"/>
    <w:rsid w:val="00C773DB"/>
    <w:rsid w:val="00C9451A"/>
    <w:rsid w:val="00CF3555"/>
    <w:rsid w:val="00D442F0"/>
    <w:rsid w:val="00F94E6A"/>
    <w:rsid w:val="00F95804"/>
    <w:rsid w:val="00FE632D"/>
    <w:rsid w:val="00FF0E59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B4C"/>
  </w:style>
  <w:style w:type="paragraph" w:styleId="a8">
    <w:name w:val="footer"/>
    <w:basedOn w:val="a"/>
    <w:link w:val="a9"/>
    <w:uiPriority w:val="99"/>
    <w:unhideWhenUsed/>
    <w:rsid w:val="0003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B4C"/>
  </w:style>
  <w:style w:type="paragraph" w:styleId="aa">
    <w:name w:val="List Paragraph"/>
    <w:basedOn w:val="a"/>
    <w:uiPriority w:val="34"/>
    <w:qFormat/>
    <w:rsid w:val="0040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2DC8-EBF0-49AD-8425-73170B4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Катя</cp:lastModifiedBy>
  <cp:revision>4</cp:revision>
  <cp:lastPrinted>2014-09-15T08:54:00Z</cp:lastPrinted>
  <dcterms:created xsi:type="dcterms:W3CDTF">2014-09-15T08:52:00Z</dcterms:created>
  <dcterms:modified xsi:type="dcterms:W3CDTF">2014-09-15T08:54:00Z</dcterms:modified>
</cp:coreProperties>
</file>