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55" w:rsidRPr="00260855" w:rsidRDefault="00260855" w:rsidP="00260855">
      <w:pPr>
        <w:rPr>
          <w:b/>
        </w:rPr>
      </w:pPr>
      <w:bookmarkStart w:id="0" w:name="_GoBack"/>
      <w:r w:rsidRPr="00260855">
        <w:rPr>
          <w:b/>
        </w:rPr>
        <w:t xml:space="preserve">Климентьев Александр Юрьевич, заместитель министра природных ресурсов и промышленной политики Забайкальского края. «Энергетическое сотрудничество Забайкальского края с КНР: газификация края и развитие </w:t>
      </w:r>
      <w:proofErr w:type="spellStart"/>
      <w:r w:rsidRPr="00260855">
        <w:rPr>
          <w:b/>
        </w:rPr>
        <w:t>газохимии</w:t>
      </w:r>
      <w:proofErr w:type="spellEnd"/>
      <w:r w:rsidRPr="00260855">
        <w:rPr>
          <w:b/>
        </w:rPr>
        <w:t>»</w:t>
      </w:r>
    </w:p>
    <w:bookmarkEnd w:id="0"/>
    <w:p w:rsidR="00260855" w:rsidRDefault="00260855" w:rsidP="00260855"/>
    <w:p w:rsidR="00260855" w:rsidRDefault="00260855" w:rsidP="00260855">
      <w:r>
        <w:t>Развитие регионов Российской Федерации в Сибири и на Дальнем Востоке является приоритетным стратегическим направлением развития России.</w:t>
      </w:r>
    </w:p>
    <w:p w:rsidR="00260855" w:rsidRDefault="00260855" w:rsidP="00260855"/>
    <w:p w:rsidR="00260855" w:rsidRDefault="00260855" w:rsidP="00260855">
      <w:r>
        <w:t>Важным фактором успеха является вовлечение в освоение значительных запасов минеральных ресурсов. Для успешного социально-экономического развития регионов важнейшим направлением является газификация.</w:t>
      </w:r>
    </w:p>
    <w:p w:rsidR="00260855" w:rsidRDefault="00260855" w:rsidP="00260855"/>
    <w:p w:rsidR="00260855" w:rsidRDefault="00260855" w:rsidP="00260855">
      <w:r>
        <w:t xml:space="preserve">При этом оценка спроса на газ в Забайкальском крае и Республике Бурятия достигает 10 млрд </w:t>
      </w:r>
      <w:proofErr w:type="spellStart"/>
      <w:r>
        <w:t>куб.м</w:t>
      </w:r>
      <w:proofErr w:type="spellEnd"/>
      <w:r>
        <w:t xml:space="preserve"> – больше чем экспортные поставки во Францию или почти в два раза больше, чем ожидаемый спрос в Республике Саха (Якутия), Хабаровском крае, Амурской области, Приморском крае, Еврейской автономной области вместе взятых.</w:t>
      </w:r>
    </w:p>
    <w:p w:rsidR="00260855" w:rsidRDefault="00260855" w:rsidP="00260855"/>
    <w:p w:rsidR="00260855" w:rsidRDefault="00260855" w:rsidP="00260855">
      <w:r>
        <w:t>В настоящее время реализация проекта освоения газовых ресурсов в Восточной Сибири не учитывает возможностей целого ряда месторождений в Иркутской области и в Якутии по поставкам газа потребителям в регионах России и прежде всего в виде сжиженного природного газа.</w:t>
      </w:r>
    </w:p>
    <w:p w:rsidR="00260855" w:rsidRDefault="00260855" w:rsidP="00260855"/>
    <w:p w:rsidR="00260855" w:rsidRDefault="00260855" w:rsidP="00260855">
      <w:r>
        <w:t>В результате реализации проектов поставок СПГ в производственный оборот дополнительно будут вовлечены месторождения Восточной Сибири с общими запасами более 200 млрд куб. м:</w:t>
      </w:r>
    </w:p>
    <w:p w:rsidR="00260855" w:rsidRDefault="00260855" w:rsidP="00260855">
      <w:proofErr w:type="spellStart"/>
      <w:r>
        <w:t>Соболохнеджелинское</w:t>
      </w:r>
      <w:proofErr w:type="spellEnd"/>
      <w:r>
        <w:t xml:space="preserve"> ГКМ в Якутии (ОАО «Газпром») – 60 млрд куб. м</w:t>
      </w:r>
    </w:p>
    <w:p w:rsidR="00260855" w:rsidRDefault="00260855" w:rsidP="00260855">
      <w:r>
        <w:t>Братское ГКМ (ОАО НК «Роснефть») – 10 млрд куб. м</w:t>
      </w:r>
    </w:p>
    <w:p w:rsidR="00260855" w:rsidRDefault="00260855" w:rsidP="00260855">
      <w:r>
        <w:t>группу месторождений ООО «Иркутская нефтяная компания» – более 100 млрд куб. м</w:t>
      </w:r>
    </w:p>
    <w:p w:rsidR="00260855" w:rsidRDefault="00260855" w:rsidP="00260855">
      <w:proofErr w:type="spellStart"/>
      <w:r>
        <w:t>Заславское</w:t>
      </w:r>
      <w:proofErr w:type="spellEnd"/>
      <w:r>
        <w:t xml:space="preserve"> ГКМ (ООО «</w:t>
      </w:r>
      <w:proofErr w:type="spellStart"/>
      <w:r>
        <w:t>КадаНефтеГаз</w:t>
      </w:r>
      <w:proofErr w:type="spellEnd"/>
      <w:r>
        <w:t>») – 26 млрд куб. м</w:t>
      </w:r>
    </w:p>
    <w:p w:rsidR="00260855" w:rsidRDefault="00260855" w:rsidP="00260855">
      <w:r>
        <w:t xml:space="preserve">Левобережное и </w:t>
      </w:r>
      <w:proofErr w:type="spellStart"/>
      <w:r>
        <w:t>Ангаро</w:t>
      </w:r>
      <w:proofErr w:type="spellEnd"/>
      <w:r>
        <w:t>-Ленское ГКМ (ООО «</w:t>
      </w:r>
      <w:proofErr w:type="spellStart"/>
      <w:r>
        <w:t>Петромир</w:t>
      </w:r>
      <w:proofErr w:type="spellEnd"/>
      <w:r>
        <w:t>») – 53 млрд куб. м</w:t>
      </w:r>
    </w:p>
    <w:p w:rsidR="00260855" w:rsidRDefault="00260855" w:rsidP="00260855"/>
    <w:p w:rsidR="00260855" w:rsidRDefault="00260855" w:rsidP="00260855">
      <w:r>
        <w:t>В настоящее время они не имеют перспектив для развития.</w:t>
      </w:r>
    </w:p>
    <w:p w:rsidR="00260855" w:rsidRDefault="00260855" w:rsidP="00260855"/>
    <w:p w:rsidR="00260855" w:rsidRDefault="00260855" w:rsidP="00260855">
      <w:r>
        <w:t>В результате освоения месторождений будут созданы тысячи новых рабочих мест, построены производственные мощности по СПГ, создана инфраструктура по транспортировке, хранению, распределению СПГ в Иркутской области, Республике Бурятия, Забайкальском крае, Амурской области.</w:t>
      </w:r>
    </w:p>
    <w:p w:rsidR="00260855" w:rsidRDefault="00260855" w:rsidP="00260855"/>
    <w:p w:rsidR="00047631" w:rsidRDefault="00260855" w:rsidP="00260855">
      <w:r>
        <w:t xml:space="preserve">В результате строительства газопровода-отвода «Сила Сибири» – Чита – Улан-Удэ с возможностью экспорта газа в КНР российские газовые компании снизят зависимость от поставок газа на экспорт </w:t>
      </w:r>
      <w:r>
        <w:lastRenderedPageBreak/>
        <w:t xml:space="preserve">(фактическая монопсония), будут созданы условия для долгосрочного развития Байкальского региона и созданы предпосылки для развития </w:t>
      </w:r>
      <w:proofErr w:type="spellStart"/>
      <w:r>
        <w:t>газохимических</w:t>
      </w:r>
      <w:proofErr w:type="spellEnd"/>
      <w:r>
        <w:t xml:space="preserve"> производств.</w:t>
      </w:r>
    </w:p>
    <w:sectPr w:rsidR="0004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55"/>
    <w:rsid w:val="00047631"/>
    <w:rsid w:val="002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C354-2631-4DF8-9616-C269D51D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Панкратова</dc:creator>
  <cp:keywords/>
  <dc:description/>
  <cp:lastModifiedBy>Людмила Панкратова</cp:lastModifiedBy>
  <cp:revision>1</cp:revision>
  <dcterms:created xsi:type="dcterms:W3CDTF">2014-10-13T23:27:00Z</dcterms:created>
  <dcterms:modified xsi:type="dcterms:W3CDTF">2014-10-13T23:29:00Z</dcterms:modified>
</cp:coreProperties>
</file>